
<file path=[Content_Types].xml><?xml version="1.0" encoding="utf-8"?>
<Types xmlns="http://schemas.openxmlformats.org/package/2006/content-types">
  <Override PartName="/word/footnotes.xml" ContentType="application/vnd.openxmlformats-officedocument.wordprocessingml.footnot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gif" ContentType="image/gif"/>
  <Default Extension="jpg" ContentType="image/jpeg"/>
  <Default Extension="png" ContentType="image/png"/>
  <Default Extension="svg" ContentType="image/svg+xml"/>
  <Default Extension="rels" ContentType="application/vnd.openxmlformats-package.relationships+xml"/>
  <Default Extension="odttf" ContentType="application/vnd.openxmlformats-officedocument.obfuscatedFont"/>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http://schemas.openxmlformats.org/wordprocessingml/2006/main" xmlns:a="http://schemas.openxmlformats.org/drawingml/2006/main" xmlns:pic="http://schemas.openxmlformats.org/drawingml/2006/picture" xmlns:wp="http://schemas.openxmlformats.org/drawingml/2006/wordprocessingDrawing" xmlns:r="http://schemas.openxmlformats.org/officeDocument/2006/relationships">
  <w:body>
    <w:p>
      <w:pPr>
        <w:pStyle w:val="Para 7"/>
        <w:pageBreakBefore w:val="off"/>
      </w:pPr>
      <w:r>
        <w:t>目 录</w:t>
      </w:r>
    </w:p>
    <w:p>
      <w:pPr>
        <w:pStyle w:val="Para 3"/>
      </w:pPr>
      <w:hyperlink w:anchor="Top_of_352_html">
        <w:r>
          <w:t>会员管理</w:t>
        </w:r>
      </w:hyperlink>
    </w:p>
    <w:p>
      <w:pPr>
        <w:pStyle w:val="2 Block"/>
      </w:pPr>
    </w:p>
    <w:p>
      <w:pPr>
        <w:pStyle w:val="Para 3"/>
      </w:pPr>
      <w:hyperlink w:anchor="Top_of_353_html">
        <w:r>
          <w:t>会员开卡</w:t>
        </w:r>
      </w:hyperlink>
    </w:p>
    <w:p>
      <w:pPr>
        <w:pStyle w:val="1 Block"/>
      </w:pPr>
    </w:p>
    <w:p>
      <w:pPr>
        <w:pStyle w:val="2 Block"/>
      </w:pPr>
    </w:p>
    <w:p>
      <w:pPr>
        <w:pStyle w:val="Para 3"/>
      </w:pPr>
      <w:hyperlink w:anchor="Top_of_355_html">
        <w:r>
          <w:t>一卡通开卡</w:t>
        </w:r>
      </w:hyperlink>
    </w:p>
    <w:p>
      <w:pPr>
        <w:pStyle w:val="1 Block"/>
      </w:pPr>
    </w:p>
    <w:p>
      <w:pPr>
        <w:pStyle w:val="2 Block"/>
      </w:pPr>
    </w:p>
    <w:p>
      <w:pPr>
        <w:pStyle w:val="Para 3"/>
      </w:pPr>
      <w:hyperlink w:anchor="Top_of_354_html">
        <w:r>
          <w:t>会员充值</w:t>
        </w:r>
      </w:hyperlink>
    </w:p>
    <w:p>
      <w:pPr>
        <w:pStyle w:val="1 Block"/>
      </w:pPr>
    </w:p>
    <w:p>
      <w:bookmarkStart w:id="1" w:name="Top_of_352_html"/>
      <w:pPr>
        <w:pStyle w:val="Heading 1"/>
        <w:pageBreakBefore w:val="on"/>
      </w:pPr>
      <w:r>
        <w:t>会员管理</w:t>
      </w:r>
      <w:bookmarkEnd w:id="1"/>
    </w:p>
    <w:p>
      <w:bookmarkStart w:id="2" w:name="Yun_Dong_Guan_Jia_Jian_Jie"/>
      <w:bookmarkStart w:id="3" w:name="Yun_Dong_Guan_Jia_Jian_Jie_Yun_D"/>
      <w:pPr>
        <w:pStyle w:val="Heading 2"/>
      </w:pPr>
      <w:r>
        <w:rPr>
          <w:rStyle w:val="Text3"/>
        </w:rPr>
        <w:bookmarkStart w:id="4" w:name="Yun_Dong_Guan_Jia_Jian_Jie_1"/>
        <w:t/>
        <w:bookmarkEnd w:id="4"/>
      </w:r>
      <w:r>
        <w:t>运动馆家简介</w:t>
      </w:r>
      <w:bookmarkEnd w:id="2"/>
      <w:bookmarkEnd w:id="3"/>
    </w:p>
    <w:p>
      <w:pPr>
        <w:pStyle w:val="Normal"/>
      </w:pPr>
      <w:r>
        <w:t>运动馆家是专门为体育运动场馆运营管理需求特别设计的基于SaaS架构的一体化运营管理系统。结合云计算、移动互联网、大数据、智能硬件等技术创新，颠覆传统的运动场馆运营和管理模式，打造互联网运营、信息化管理和智能化服务于一体的新一代数字信息化系统。</w:t>
        <w:br w:clear="none"/>
        <w:t>运动馆家整合在线预定、场地管理、会员管理、商品管理、统计报表、智能设施等强大功能与一身，界面简洁大方，操作直观简单，无需专门培训，即可上手操作，是各种体育场馆进行信息化管理，提高运营管理效率和顾客满意度不可获缺的强大工具。</w:t>
        <w:br w:clear="none"/>
        <w:t>运动馆家适用于各类体育运动场馆、羽毛球馆、乒乓球馆、网球馆、篮球场、足球场、游泳馆等，同时支持跨区域、多项目运动场馆连锁经营方式。</w:t>
      </w:r>
    </w:p>
    <w:p>
      <w:bookmarkStart w:id="5" w:name="Xi_Tong_Ying_Yong"/>
      <w:pPr>
        <w:pStyle w:val="Heading 2"/>
      </w:pPr>
      <w:r>
        <w:rPr>
          <w:rStyle w:val="Text3"/>
        </w:rPr>
        <w:bookmarkStart w:id="6" w:name="Xi_Tong_Ying_Yong_1"/>
        <w:t/>
        <w:bookmarkEnd w:id="6"/>
      </w:r>
      <w:r>
        <w:t>系统应用</w:t>
      </w:r>
      <w:bookmarkEnd w:id="5"/>
    </w:p>
    <w:p>
      <w:pPr>
        <w:pStyle w:val="Normal"/>
      </w:pPr>
      <w:r>
        <w:t>运动馆家采用云端技术实现，无需本地安装任何软件，采用浏览器登陆网页即可访问</w:t>
      </w:r>
    </w:p>
    <w:p>
      <w:pPr>
        <w:pStyle w:val="Para 5"/>
      </w:pPr>
      <w:r>
        <w:rPr>
          <w:rStyle w:val="Text2"/>
        </w:rPr>
        <w:t xml:space="preserve">登陆地址： </w:t>
      </w:r>
      <w:hyperlink r:id="rId12">
        <w:r>
          <w:t>https://bs.papa.com.cn</w:t>
        </w:r>
      </w:hyperlink>
    </w:p>
    <w:p>
      <w:pPr>
        <w:pStyle w:val="Para 6"/>
      </w:pPr>
      <w:r>
        <w:t xml:space="preserve">支持浏览器：建议使用谷歌(Chorme)、火狐(Firefox)浏览器访问 </w:t>
      </w:r>
      <w:r>
        <w:rPr>
          <w:rStyle w:val="Text0"/>
        </w:rPr>
        <w:t>支持显示器：建议1344*768以上分辨率的显示器访问</w:t>
      </w:r>
    </w:p>
    <w:p>
      <w:bookmarkStart w:id="7" w:name="Ji_Zhu_Zhi_Chi"/>
      <w:pPr>
        <w:pStyle w:val="Heading 2"/>
      </w:pPr>
      <w:r>
        <w:rPr>
          <w:rStyle w:val="Text3"/>
        </w:rPr>
        <w:bookmarkStart w:id="8" w:name="Ji_Zhu_Zhi_Chi_1"/>
        <w:t/>
        <w:bookmarkEnd w:id="8"/>
      </w:r>
      <w:r>
        <w:t>技术支持</w:t>
      </w:r>
      <w:bookmarkEnd w:id="7"/>
    </w:p>
    <w:p>
      <w:pPr>
        <w:pStyle w:val="Normal"/>
      </w:pPr>
      <w:r>
        <w:t>如有技术问题欢迎及时联系您专属的客户经理或拨打 400-772-7180 联系我们</w:t>
      </w:r>
    </w:p>
    <w:p>
      <w:bookmarkStart w:id="9" w:name="Guan_Yu_Pa_Pa_Yun_Dong"/>
      <w:pPr>
        <w:pStyle w:val="Heading 2"/>
      </w:pPr>
      <w:r>
        <w:rPr>
          <w:rStyle w:val="Text3"/>
        </w:rPr>
        <w:bookmarkStart w:id="10" w:name="Guan_Yu_Pa_Pa_Yun_Dong_1"/>
        <w:t/>
        <w:bookmarkEnd w:id="10"/>
      </w:r>
      <w:r>
        <w:t>关于啪啪运动</w:t>
      </w:r>
      <w:bookmarkEnd w:id="9"/>
    </w:p>
    <w:p>
      <w:pPr>
        <w:pStyle w:val="Normal"/>
      </w:pPr>
      <w:r>
        <w:t>啪啪运动是一家体育互联网信息技术企业,致力于采用互联网信息技术打造先进的体育场馆运营管理服务平台，产品范围涵盖运动馆家（体育场馆SaaS信息系统），运动培训管理系统，体育场馆智能化硬件等。啪啪运动以互联网方式，打造基于体育场馆为核心的运动生态联盟，完善体育场馆的运营管理模式，最大限度地提升场馆场地的营收规模，创造场馆的最佳效益。</w:t>
      </w:r>
    </w:p>
    <w:p>
      <w:bookmarkStart w:id="11" w:name="Top_of_353_html"/>
      <w:pPr>
        <w:pStyle w:val="Heading 1"/>
        <w:pageBreakBefore w:val="on"/>
      </w:pPr>
      <w:r>
        <w:t>会员开卡</w:t>
      </w:r>
      <w:bookmarkEnd w:id="11"/>
    </w:p>
    <w:p>
      <w:bookmarkStart w:id="12" w:name="Hui_Yuan_Guan_Li_Jian_Jie_Guan_L"/>
      <w:bookmarkStart w:id="13" w:name="Hui_Yuan_Guan_Li_Jian_Jie"/>
      <w:pPr>
        <w:pStyle w:val="Heading 2"/>
      </w:pPr>
      <w:r>
        <w:rPr>
          <w:rStyle w:val="Text3"/>
        </w:rPr>
        <w:bookmarkStart w:id="14" w:name="Hui_Yuan_Guan_Li_Jian_Jie_1"/>
        <w:t/>
        <w:bookmarkEnd w:id="14"/>
      </w:r>
      <w:r>
        <w:t>会员管理简介</w:t>
      </w:r>
      <w:bookmarkEnd w:id="12"/>
      <w:bookmarkEnd w:id="13"/>
    </w:p>
    <w:p>
      <w:pPr>
        <w:pStyle w:val="Normal"/>
      </w:pPr>
      <w:r>
        <w:t>管理员与营业员可通过管理后台为客户办理一卡通实现客户在场馆信息录入，设置办理卡种类与会员信息，完成会员权益的增加</w:t>
      </w:r>
    </w:p>
    <w:p>
      <w:bookmarkStart w:id="15" w:name="Hui_Yuan_Kai_Qia"/>
      <w:pPr>
        <w:pStyle w:val="Heading 2"/>
      </w:pPr>
      <w:r>
        <w:rPr>
          <w:rStyle w:val="Text3"/>
        </w:rPr>
        <w:bookmarkStart w:id="16" w:name="Hui_Yuan_Kai_Qia_1"/>
        <w:t/>
        <w:bookmarkEnd w:id="16"/>
      </w:r>
      <w:r>
        <w:t>会员开卡</w:t>
      </w:r>
      <w:bookmarkEnd w:id="15"/>
    </w:p>
    <w:p>
      <w:bookmarkStart w:id="17" w:name="Fang_Wen_Lu_Jing"/>
      <w:pPr>
        <w:pStyle w:val="Heading 3"/>
      </w:pPr>
      <w:r>
        <w:rPr>
          <w:rStyle w:val="Text3"/>
        </w:rPr>
        <w:bookmarkStart w:id="18" w:name="Fang_Wen_Lu_Jing_1"/>
        <w:t/>
        <w:bookmarkEnd w:id="18"/>
      </w:r>
      <w:r>
        <w:t>访问路径</w:t>
      </w:r>
      <w:bookmarkEnd w:id="17"/>
    </w:p>
    <w:p>
      <w:pPr>
        <w:pStyle w:val="Normal"/>
      </w:pPr>
      <w:r>
        <w:t>PC端查看路径：进入【场馆营业】→【会员管理】→【办理一卡通】，可以看到一看通办理界面。</w:t>
        <w:br w:clear="none"/>
        <w:drawing>
          <wp:inline>
            <wp:extent cx="5727700" cy="2743200"/>
            <wp:effectExtent l="0" r="0" t="0" b="0"/>
            <wp:docPr id="1" name="attach_166923789221744a.png" descr="attach_166923789221744a.png"/>
            <wp:cNvGraphicFramePr>
              <a:graphicFrameLocks noChangeAspect="1"/>
            </wp:cNvGraphicFramePr>
            <a:graphic>
              <a:graphicData uri="http://schemas.openxmlformats.org/drawingml/2006/picture">
                <pic:pic>
                  <pic:nvPicPr>
                    <pic:cNvPr id="0" name="attach_166923789221744a.png" descr="attach_166923789221744a.png"/>
                    <pic:cNvPicPr/>
                  </pic:nvPicPr>
                  <pic:blipFill>
                    <a:blip r:embed="rId5"/>
                    <a:stretch>
                      <a:fillRect/>
                    </a:stretch>
                  </pic:blipFill>
                  <pic:spPr>
                    <a:xfrm>
                      <a:off x="0" y="0"/>
                      <a:ext cx="5727700" cy="2743200"/>
                    </a:xfrm>
                    <a:prstGeom prst="rect">
                      <a:avLst/>
                    </a:prstGeom>
                  </pic:spPr>
                </pic:pic>
              </a:graphicData>
            </a:graphic>
          </wp:inline>
        </w:drawing>
      </w:r>
    </w:p>
    <w:p>
      <w:bookmarkStart w:id="19" w:name="1_Tian_Xie_Hui_Yuan_Xin_Xi"/>
      <w:pPr>
        <w:pStyle w:val="Heading 3"/>
      </w:pPr>
      <w:r>
        <w:rPr>
          <w:rStyle w:val="Text3"/>
        </w:rPr>
        <w:bookmarkStart w:id="20" w:name="1_Tian_Xie_Hui_Yuan_Xin_Xi_1"/>
        <w:t/>
        <w:bookmarkEnd w:id="20"/>
      </w:r>
      <w:r>
        <w:t>1.填写会员信息</w:t>
      </w:r>
      <w:bookmarkEnd w:id="19"/>
    </w:p>
    <w:p>
      <w:pPr>
        <w:pStyle w:val="Normal"/>
      </w:pPr>
      <w:r>
        <w:t>方法一：通过</w:t>
      </w:r>
      <w:r>
        <w:rPr>
          <w:rStyle w:val="Text1"/>
        </w:rPr>
        <w:t>新建客户资料</w:t>
      </w:r>
      <w:r>
        <w:t>完善会员信息</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2908300"/>
            <wp:effectExtent l="0" r="0" t="0" b="0"/>
            <wp:wrapTopAndBottom/>
            <wp:docPr id="2" name="attach_166923876e550dab.png" descr="attach_166923876e550dab.png"/>
            <wp:cNvGraphicFramePr>
              <a:graphicFrameLocks noChangeAspect="1"/>
            </wp:cNvGraphicFramePr>
            <a:graphic>
              <a:graphicData uri="http://schemas.openxmlformats.org/drawingml/2006/picture">
                <pic:pic>
                  <pic:nvPicPr>
                    <pic:cNvPr id="0" name="attach_166923876e550dab.png" descr="attach_166923876e550dab.png"/>
                    <pic:cNvPicPr/>
                  </pic:nvPicPr>
                  <pic:blipFill>
                    <a:blip r:embed="rId6"/>
                    <a:stretch>
                      <a:fillRect/>
                    </a:stretch>
                  </pic:blipFill>
                  <pic:spPr>
                    <a:xfrm>
                      <a:off x="0" y="0"/>
                      <a:ext cx="5727700" cy="2908300"/>
                    </a:xfrm>
                    <a:prstGeom prst="rect">
                      <a:avLst/>
                    </a:prstGeom>
                  </pic:spPr>
                </pic:pic>
              </a:graphicData>
            </a:graphic>
          </wp:anchor>
        </w:drawing>
      </w:r>
    </w:p>
    <w:p>
      <w:pPr>
        <w:pStyle w:val="Normal"/>
      </w:pPr>
      <w:r>
        <w:t>方法二：填充</w:t>
      </w:r>
      <w:r>
        <w:rPr>
          <w:rStyle w:val="Text1"/>
        </w:rPr>
        <w:t>已有客户资料</w:t>
      </w:r>
      <w:r>
        <w:t>完善会员信息</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2908300"/>
            <wp:effectExtent l="0" r="0" t="0" b="0"/>
            <wp:wrapTopAndBottom/>
            <wp:docPr id="3" name="attach_166923940f3829c7.png" descr="attach_166923940f3829c7.png"/>
            <wp:cNvGraphicFramePr>
              <a:graphicFrameLocks noChangeAspect="1"/>
            </wp:cNvGraphicFramePr>
            <a:graphic>
              <a:graphicData uri="http://schemas.openxmlformats.org/drawingml/2006/picture">
                <pic:pic>
                  <pic:nvPicPr>
                    <pic:cNvPr id="0" name="attach_166923940f3829c7.png" descr="attach_166923940f3829c7.png"/>
                    <pic:cNvPicPr/>
                  </pic:nvPicPr>
                  <pic:blipFill>
                    <a:blip r:embed="rId7"/>
                    <a:stretch>
                      <a:fillRect/>
                    </a:stretch>
                  </pic:blipFill>
                  <pic:spPr>
                    <a:xfrm>
                      <a:off x="0" y="0"/>
                      <a:ext cx="5727700" cy="2908300"/>
                    </a:xfrm>
                    <a:prstGeom prst="rect">
                      <a:avLst/>
                    </a:prstGeom>
                  </pic:spPr>
                </pic:pic>
              </a:graphicData>
            </a:graphic>
          </wp:anchor>
        </w:drawing>
      </w:r>
    </w:p>
    <w:p>
      <w:bookmarkStart w:id="21" w:name="2_Xuan_Qia"/>
      <w:pPr>
        <w:pStyle w:val="Heading 3"/>
      </w:pPr>
      <w:r>
        <w:rPr>
          <w:rStyle w:val="Text3"/>
        </w:rPr>
        <w:bookmarkStart w:id="22" w:name="2_Xuan_Qia_1"/>
        <w:t/>
        <w:bookmarkEnd w:id="22"/>
      </w:r>
      <w:r>
        <w:t>2.选卡</w:t>
      </w:r>
      <w:bookmarkEnd w:id="21"/>
    </w:p>
    <w:p>
      <w:pPr>
        <w:pStyle w:val="Normal"/>
      </w:pPr>
      <w:r>
        <w:t>方式一：实体卡</w:t>
      </w:r>
      <w:r>
        <w:rPr>
          <w:rStyle w:val="Text1"/>
        </w:rPr>
        <w:t>读卡</w:t>
      </w:r>
      <w:r>
        <w:t>，管理用可以为用户配置实体卡，并通过读取实体卡进行系统卡片信息录入</w:t>
      </w:r>
    </w:p>
    <w:p>
      <w:pPr>
        <w:pStyle w:val="Normal"/>
      </w:pPr>
      <w:r>
        <w:t>【截图】</w:t>
      </w:r>
    </w:p>
    <w:p>
      <w:pPr>
        <w:pStyle w:val="Normal"/>
      </w:pPr>
      <w:r>
        <w:t>方式二：通过</w:t>
      </w:r>
      <w:r>
        <w:rPr>
          <w:rStyle w:val="Text1"/>
        </w:rPr>
        <w:t>自编卡号</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3492500"/>
            <wp:effectExtent l="0" r="0" t="0" b="0"/>
            <wp:wrapTopAndBottom/>
            <wp:docPr id="4" name="attach_166921824c1aeb8d.png" descr="attach_166921824c1aeb8d.png"/>
            <wp:cNvGraphicFramePr>
              <a:graphicFrameLocks noChangeAspect="1"/>
            </wp:cNvGraphicFramePr>
            <a:graphic>
              <a:graphicData uri="http://schemas.openxmlformats.org/drawingml/2006/picture">
                <pic:pic>
                  <pic:nvPicPr>
                    <pic:cNvPr id="0" name="attach_166921824c1aeb8d.png" descr="attach_166921824c1aeb8d.png"/>
                    <pic:cNvPicPr/>
                  </pic:nvPicPr>
                  <pic:blipFill>
                    <a:blip r:embed="rId8"/>
                    <a:stretch>
                      <a:fillRect/>
                    </a:stretch>
                  </pic:blipFill>
                  <pic:spPr>
                    <a:xfrm>
                      <a:off x="0" y="0"/>
                      <a:ext cx="5727700" cy="3492500"/>
                    </a:xfrm>
                    <a:prstGeom prst="rect">
                      <a:avLst/>
                    </a:prstGeom>
                  </pic:spPr>
                </pic:pic>
              </a:graphicData>
            </a:graphic>
          </wp:anchor>
        </w:drawing>
      </w:r>
    </w:p>
    <w:p>
      <w:pPr>
        <w:pStyle w:val="Normal"/>
      </w:pPr>
      <w:r>
        <w:t>最后更新于2021/03/01</w:t>
      </w:r>
    </w:p>
    <w:p>
      <w:pPr>
        <w:pStyle w:val="0 Block"/>
      </w:pPr>
    </w:p>
    <w:p>
      <w:pPr>
        <w:pStyle w:val="Para 5"/>
      </w:pPr>
      <w:r>
        <w:rPr>
          <w:rStyle w:val="Text2"/>
        </w:rPr>
        <w:t xml:space="preserve">登陆地址： </w:t>
      </w:r>
      <w:hyperlink r:id="rId13">
        <w:r>
          <w:t>https://papa-actest.wesais.cn/#/login</w:t>
        </w:r>
      </w:hyperlink>
    </w:p>
    <w:p>
      <w:pPr>
        <w:pStyle w:val="Para 6"/>
      </w:pPr>
      <w:r>
        <w:t xml:space="preserve">支持浏览器：建议使用谷歌(Chorme)、火狐(Firefox)浏览器访问 </w:t>
      </w:r>
      <w:r>
        <w:rPr>
          <w:rStyle w:val="Text0"/>
        </w:rPr>
        <w:t>支持显示器：建议1344*768以上分辨率的显示器访问</w:t>
      </w:r>
    </w:p>
    <w:p>
      <w:pPr>
        <w:pStyle w:val="Normal"/>
      </w:pPr>
      <w:r>
        <w:t>如有技术问题欢迎及时联系您专属的客户经理或拨打 400-772-7180 联系我们</w:t>
      </w:r>
    </w:p>
    <w:p>
      <w:bookmarkStart w:id="23" w:name="Top_of_355_html"/>
      <w:pPr>
        <w:pStyle w:val="Heading 1"/>
        <w:pageBreakBefore w:val="on"/>
      </w:pPr>
      <w:r>
        <w:t>一卡通开卡</w:t>
      </w:r>
      <w:bookmarkEnd w:id="23"/>
    </w:p>
    <w:p>
      <w:bookmarkStart w:id="24" w:name="Hui_Yuan_Guan_Li_Jian_Jie_2"/>
      <w:bookmarkStart w:id="25" w:name="Hui_Yuan_Guan_Li_Jian_Jie_Guan_L_1"/>
      <w:pPr>
        <w:pStyle w:val="Heading 2"/>
      </w:pPr>
      <w:r>
        <w:rPr>
          <w:rStyle w:val="Text3"/>
        </w:rPr>
        <w:bookmarkStart w:id="26" w:name="Hui_Yuan_Guan_Li_Jian_Jie_3"/>
        <w:t/>
        <w:bookmarkEnd w:id="26"/>
      </w:r>
      <w:r>
        <w:t>会员管理简介</w:t>
      </w:r>
      <w:bookmarkEnd w:id="24"/>
      <w:bookmarkEnd w:id="25"/>
    </w:p>
    <w:p>
      <w:pPr>
        <w:pStyle w:val="Normal"/>
      </w:pPr>
      <w:r>
        <w:t>管理员与营业员可通过管理后台为客户办理一卡通实现客户在场馆信息录入，设置办理卡种类与会员信息，完成会员权益的增加</w:t>
      </w:r>
    </w:p>
    <w:p>
      <w:bookmarkStart w:id="27" w:name="Hui_Yuan_Kai_Qia_2"/>
      <w:pPr>
        <w:pStyle w:val="Heading 2"/>
      </w:pPr>
      <w:r>
        <w:rPr>
          <w:rStyle w:val="Text3"/>
        </w:rPr>
        <w:bookmarkStart w:id="28" w:name="Hui_Yuan_Kai_Qia_3"/>
        <w:t/>
        <w:bookmarkEnd w:id="28"/>
      </w:r>
      <w:r>
        <w:t>会员开卡</w:t>
      </w:r>
      <w:bookmarkEnd w:id="27"/>
    </w:p>
    <w:p>
      <w:bookmarkStart w:id="29" w:name="Fang_Wen_Lu_Jing_2"/>
      <w:pPr>
        <w:pStyle w:val="Heading 3"/>
      </w:pPr>
      <w:r>
        <w:rPr>
          <w:rStyle w:val="Text3"/>
        </w:rPr>
        <w:bookmarkStart w:id="30" w:name="Fang_Wen_Lu_Jing_3"/>
        <w:t/>
        <w:bookmarkEnd w:id="30"/>
      </w:r>
      <w:r>
        <w:t>访问路径</w:t>
      </w:r>
      <w:bookmarkEnd w:id="29"/>
    </w:p>
    <w:p>
      <w:pPr>
        <w:pStyle w:val="Normal"/>
      </w:pPr>
      <w:r>
        <w:t>PC端查看路径：进入【场馆营业】→【会员管理】→【办理一卡通】，可以看到一看通办理界面。</w:t>
        <w:br w:clear="none"/>
        <w:drawing>
          <wp:inline>
            <wp:extent cx="2857500" cy="1371600"/>
            <wp:effectExtent l="0" r="0" t="0" b="0"/>
            <wp:docPr id="5" name="attach_166923789221744a.png" descr="attach_166923789221744a.png"/>
            <wp:cNvGraphicFramePr>
              <a:graphicFrameLocks noChangeAspect="1"/>
            </wp:cNvGraphicFramePr>
            <a:graphic>
              <a:graphicData uri="http://schemas.openxmlformats.org/drawingml/2006/picture">
                <pic:pic>
                  <pic:nvPicPr>
                    <pic:cNvPr id="0" name="attach_166923789221744a.png" descr="attach_166923789221744a.png"/>
                    <pic:cNvPicPr/>
                  </pic:nvPicPr>
                  <pic:blipFill>
                    <a:blip r:embed="rId5"/>
                    <a:stretch>
                      <a:fillRect/>
                    </a:stretch>
                  </pic:blipFill>
                  <pic:spPr>
                    <a:xfrm>
                      <a:off x="0" y="0"/>
                      <a:ext cx="2857500" cy="1371600"/>
                    </a:xfrm>
                    <a:prstGeom prst="rect">
                      <a:avLst/>
                    </a:prstGeom>
                  </pic:spPr>
                </pic:pic>
              </a:graphicData>
            </a:graphic>
          </wp:inline>
        </w:drawing>
      </w:r>
    </w:p>
    <w:p>
      <w:bookmarkStart w:id="31" w:name="1_Tian_Xie_Hui_Yuan_Xin_Xi_2"/>
      <w:pPr>
        <w:pStyle w:val="Heading 3"/>
      </w:pPr>
      <w:r>
        <w:rPr>
          <w:rStyle w:val="Text3"/>
        </w:rPr>
        <w:bookmarkStart w:id="32" w:name="1_Tian_Xie_Hui_Yuan_Xin_Xi_3"/>
        <w:t/>
        <w:bookmarkEnd w:id="32"/>
      </w:r>
      <w:r>
        <w:t>1.填写会员信息</w:t>
      </w:r>
      <w:bookmarkEnd w:id="31"/>
    </w:p>
    <w:p>
      <w:pPr>
        <w:pStyle w:val="Normal"/>
      </w:pPr>
      <w:r>
        <w:t>方法一：通过</w:t>
      </w:r>
      <w:r>
        <w:rPr>
          <w:rStyle w:val="Text1"/>
        </w:rPr>
        <w:t>新建客户资料</w:t>
      </w:r>
      <w:r>
        <w:t>完善会员信息</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857500" cy="1447800"/>
            <wp:effectExtent l="0" r="0" t="0" b="0"/>
            <wp:wrapTopAndBottom/>
            <wp:docPr id="6" name="attach_166923876e550dab.png" descr="attach_166923876e550dab.png"/>
            <wp:cNvGraphicFramePr>
              <a:graphicFrameLocks noChangeAspect="1"/>
            </wp:cNvGraphicFramePr>
            <a:graphic>
              <a:graphicData uri="http://schemas.openxmlformats.org/drawingml/2006/picture">
                <pic:pic>
                  <pic:nvPicPr>
                    <pic:cNvPr id="0" name="attach_166923876e550dab.png" descr="attach_166923876e550dab.png"/>
                    <pic:cNvPicPr/>
                  </pic:nvPicPr>
                  <pic:blipFill>
                    <a:blip r:embed="rId6"/>
                    <a:stretch>
                      <a:fillRect/>
                    </a:stretch>
                  </pic:blipFill>
                  <pic:spPr>
                    <a:xfrm>
                      <a:off x="0" y="0"/>
                      <a:ext cx="2857500" cy="1447800"/>
                    </a:xfrm>
                    <a:prstGeom prst="rect">
                      <a:avLst/>
                    </a:prstGeom>
                  </pic:spPr>
                </pic:pic>
              </a:graphicData>
            </a:graphic>
          </wp:anchor>
        </w:drawing>
      </w:r>
    </w:p>
    <w:p>
      <w:pPr>
        <w:pStyle w:val="Normal"/>
      </w:pPr>
      <w:r>
        <w:t>方法二：填充</w:t>
      </w:r>
      <w:r>
        <w:rPr>
          <w:rStyle w:val="Text1"/>
        </w:rPr>
        <w:t>已有客户资料</w:t>
      </w:r>
      <w:r>
        <w:t>完善会员信息</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857500" cy="1447800"/>
            <wp:effectExtent l="0" r="0" t="0" b="0"/>
            <wp:wrapTopAndBottom/>
            <wp:docPr id="7" name="attach_166923940f3829c7.png" descr="attach_166923940f3829c7.png"/>
            <wp:cNvGraphicFramePr>
              <a:graphicFrameLocks noChangeAspect="1"/>
            </wp:cNvGraphicFramePr>
            <a:graphic>
              <a:graphicData uri="http://schemas.openxmlformats.org/drawingml/2006/picture">
                <pic:pic>
                  <pic:nvPicPr>
                    <pic:cNvPr id="0" name="attach_166923940f3829c7.png" descr="attach_166923940f3829c7.png"/>
                    <pic:cNvPicPr/>
                  </pic:nvPicPr>
                  <pic:blipFill>
                    <a:blip r:embed="rId7"/>
                    <a:stretch>
                      <a:fillRect/>
                    </a:stretch>
                  </pic:blipFill>
                  <pic:spPr>
                    <a:xfrm>
                      <a:off x="0" y="0"/>
                      <a:ext cx="2857500" cy="1447800"/>
                    </a:xfrm>
                    <a:prstGeom prst="rect">
                      <a:avLst/>
                    </a:prstGeom>
                  </pic:spPr>
                </pic:pic>
              </a:graphicData>
            </a:graphic>
          </wp:anchor>
        </w:drawing>
      </w:r>
    </w:p>
    <w:p>
      <w:bookmarkStart w:id="33" w:name="2_Xuan_Qia_2"/>
      <w:pPr>
        <w:pStyle w:val="Heading 3"/>
      </w:pPr>
      <w:r>
        <w:rPr>
          <w:rStyle w:val="Text3"/>
        </w:rPr>
        <w:bookmarkStart w:id="34" w:name="2_Xuan_Qia_3"/>
        <w:t/>
        <w:bookmarkEnd w:id="34"/>
      </w:r>
      <w:r>
        <w:t>2.选卡</w:t>
      </w:r>
      <w:bookmarkEnd w:id="33"/>
    </w:p>
    <w:p>
      <w:pPr>
        <w:pStyle w:val="Normal"/>
      </w:pPr>
      <w:r>
        <w:t>方式一：实体卡</w:t>
      </w:r>
      <w:r>
        <w:rPr>
          <w:rStyle w:val="Text1"/>
        </w:rPr>
        <w:t>读卡</w:t>
      </w:r>
      <w:r>
        <w:t>，管理用可以为用户配置实体卡，并通过读取实体卡进行系统卡片信息录入</w:t>
      </w:r>
    </w:p>
    <w:p>
      <w:pPr>
        <w:pStyle w:val="Normal"/>
      </w:pPr>
      <w:r>
        <w:t>【截图】</w:t>
      </w:r>
    </w:p>
    <w:p>
      <w:pPr>
        <w:pStyle w:val="Normal"/>
      </w:pPr>
      <w:r>
        <w:t>方式二：通过</w:t>
      </w:r>
      <w:r>
        <w:rPr>
          <w:rStyle w:val="Text1"/>
        </w:rPr>
        <w:t>自编卡号</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857500" cy="1739900"/>
            <wp:effectExtent l="0" r="0" t="0" b="0"/>
            <wp:wrapTopAndBottom/>
            <wp:docPr id="8" name="attach_166921824c1aeb8d.png" descr="attach_166921824c1aeb8d.png"/>
            <wp:cNvGraphicFramePr>
              <a:graphicFrameLocks noChangeAspect="1"/>
            </wp:cNvGraphicFramePr>
            <a:graphic>
              <a:graphicData uri="http://schemas.openxmlformats.org/drawingml/2006/picture">
                <pic:pic>
                  <pic:nvPicPr>
                    <pic:cNvPr id="0" name="attach_166921824c1aeb8d.png" descr="attach_166921824c1aeb8d.png"/>
                    <pic:cNvPicPr/>
                  </pic:nvPicPr>
                  <pic:blipFill>
                    <a:blip r:embed="rId8"/>
                    <a:stretch>
                      <a:fillRect/>
                    </a:stretch>
                  </pic:blipFill>
                  <pic:spPr>
                    <a:xfrm>
                      <a:off x="0" y="0"/>
                      <a:ext cx="2857500" cy="1739900"/>
                    </a:xfrm>
                    <a:prstGeom prst="rect">
                      <a:avLst/>
                    </a:prstGeom>
                  </pic:spPr>
                </pic:pic>
              </a:graphicData>
            </a:graphic>
          </wp:anchor>
        </w:drawing>
      </w:r>
    </w:p>
    <w:p>
      <w:pPr>
        <w:pStyle w:val="Normal"/>
      </w:pPr>
      <w:r>
        <w:t>最后更新于2021/03/01</w:t>
      </w:r>
    </w:p>
    <w:p>
      <w:pPr>
        <w:pStyle w:val="0 Block"/>
      </w:pPr>
    </w:p>
    <w:p>
      <w:pPr>
        <w:pStyle w:val="Para 5"/>
      </w:pPr>
      <w:r>
        <w:rPr>
          <w:rStyle w:val="Text2"/>
        </w:rPr>
        <w:t xml:space="preserve">登陆地址： </w:t>
      </w:r>
      <w:hyperlink r:id="rId13">
        <w:r>
          <w:t>https://papa-actest.wesais.cn/#/login</w:t>
        </w:r>
      </w:hyperlink>
    </w:p>
    <w:p>
      <w:pPr>
        <w:pStyle w:val="Para 6"/>
      </w:pPr>
      <w:r>
        <w:t xml:space="preserve">支持浏览器：建议使用谷歌(Chorme)、火狐(Firefox)浏览器访问 </w:t>
      </w:r>
      <w:r>
        <w:rPr>
          <w:rStyle w:val="Text0"/>
        </w:rPr>
        <w:t>支持显示器：建议1344*768以上分辨率的显示器访问</w:t>
      </w:r>
    </w:p>
    <w:p>
      <w:pPr>
        <w:pStyle w:val="Normal"/>
      </w:pPr>
      <w:r>
        <w:t>如有技术问题欢迎及时联系您专属的客户经理或拨打 400-772-7180 联系我们</w:t>
      </w:r>
    </w:p>
    <w:p>
      <w:bookmarkStart w:id="35" w:name="Top_of_354_html"/>
      <w:pPr>
        <w:pStyle w:val="Heading 1"/>
        <w:pageBreakBefore w:val="on"/>
      </w:pPr>
      <w:r>
        <w:t>会员充值</w:t>
      </w:r>
      <w:bookmarkEnd w:id="35"/>
    </w:p>
    <w:p>
      <w:bookmarkStart w:id="36" w:name="Hui_Yuan_Guan_Li_Jian_Jie_Yun_Do"/>
      <w:bookmarkStart w:id="37" w:name="Hui_Yuan_Guan_Li_Jian_Jie_4"/>
      <w:pPr>
        <w:pStyle w:val="Heading 2"/>
      </w:pPr>
      <w:r>
        <w:rPr>
          <w:rStyle w:val="Text3"/>
        </w:rPr>
        <w:bookmarkStart w:id="38" w:name="Hui_Yuan_Guan_Li_Jian_Jie_5"/>
        <w:t/>
        <w:bookmarkEnd w:id="38"/>
      </w:r>
      <w:r>
        <w:t>会员管理简介</w:t>
      </w:r>
      <w:bookmarkEnd w:id="36"/>
      <w:bookmarkEnd w:id="37"/>
    </w:p>
    <w:p>
      <w:pPr>
        <w:pStyle w:val="Normal"/>
      </w:pPr>
      <w:r>
        <w:t>运动馆家是专门为体育运动场馆运营管理需求特别设计的基于SaaS架构的一体化运营管理系统。结合云计算、移动互联网、大数据、智能硬件等技术创新，颠覆传统的运动场馆运营和管理模式，打造互联网运营、信息化管理和智能化服务于一体的新一代数字信息化系统。</w:t>
        <w:br w:clear="none"/>
        <w:t>运动馆家整合在线预定、场地管理、会员管理、商品管理、统计报表、智能设施等强大功能与一身，界面简洁大方，操作直观简单，无需专门培训，即可上手操作，是各种体育场馆进行信息化管理，提高运营管理效率和顾客满意度不可获缺的强大工具。</w:t>
        <w:br w:clear="none"/>
        <w:t>运动馆家适用于各类体育运动场馆、羽毛球馆、乒乓球馆、网球馆、篮球场、足球场、游泳馆等，同时支持跨区域、多项目运动场馆连锁经营方式。</w:t>
      </w:r>
    </w:p>
    <w:p>
      <w:bookmarkStart w:id="39" w:name="Hui_Yuan_Kai_Qia_4"/>
      <w:pPr>
        <w:pStyle w:val="Heading 2"/>
      </w:pPr>
      <w:r>
        <w:rPr>
          <w:rStyle w:val="Text3"/>
        </w:rPr>
        <w:bookmarkStart w:id="40" w:name="Hui_Yuan_Kai_Qia_5"/>
        <w:t/>
        <w:bookmarkEnd w:id="40"/>
      </w:r>
      <w:r>
        <w:t>会员开卡</w:t>
      </w:r>
      <w:bookmarkEnd w:id="39"/>
    </w:p>
    <w:p>
      <w:bookmarkStart w:id="41" w:name="Fang_Wen_Lu_Jing_4"/>
      <w:pPr>
        <w:pStyle w:val="Heading 3"/>
      </w:pPr>
      <w:r>
        <w:rPr>
          <w:rStyle w:val="Text3"/>
        </w:rPr>
        <w:bookmarkStart w:id="42" w:name="Fang_Wen_Lu_Jing_5"/>
        <w:t/>
        <w:bookmarkEnd w:id="42"/>
      </w:r>
      <w:r>
        <w:t>访问路径</w:t>
      </w:r>
      <w:bookmarkEnd w:id="41"/>
    </w:p>
    <w:p>
      <w:pPr>
        <w:pStyle w:val="Normal"/>
      </w:pPr>
      <w:r>
        <w:t>顾客注册办卡</w:t>
      </w:r>
    </w:p>
    <w:p>
      <w:pPr>
        <w:pStyle w:val="Normal"/>
      </w:pPr>
      <w:r>
        <w:t>PC端查看路径：进入【场馆营业】→【会员管理】→【个人办卡】，可以看到一看通办理界面。</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140200"/>
            <wp:effectExtent l="0" r="0" t="0" b="0"/>
            <wp:wrapTopAndBottom/>
            <wp:docPr id="9" name="attach_16692184dab66328.png" descr="attach_16692184dab66328.png"/>
            <wp:cNvGraphicFramePr>
              <a:graphicFrameLocks noChangeAspect="1"/>
            </wp:cNvGraphicFramePr>
            <a:graphic>
              <a:graphicData uri="http://schemas.openxmlformats.org/drawingml/2006/picture">
                <pic:pic>
                  <pic:nvPicPr>
                    <pic:cNvPr id="0" name="attach_16692184dab66328.png" descr="attach_16692184dab66328.png"/>
                    <pic:cNvPicPr/>
                  </pic:nvPicPr>
                  <pic:blipFill>
                    <a:blip r:embed="rId9"/>
                    <a:stretch>
                      <a:fillRect/>
                    </a:stretch>
                  </pic:blipFill>
                  <pic:spPr>
                    <a:xfrm>
                      <a:off x="0" y="0"/>
                      <a:ext cx="5727700" cy="4140200"/>
                    </a:xfrm>
                    <a:prstGeom prst="rect">
                      <a:avLst/>
                    </a:prstGeom>
                  </pic:spPr>
                </pic:pic>
              </a:graphicData>
            </a:graphic>
          </wp:anchor>
        </w:drawing>
      </w:r>
    </w:p>
    <w:p>
      <w:pPr>
        <w:pStyle w:val="Normal"/>
      </w:pPr>
      <w:r>
        <w:drawing>
          <wp:inline>
            <wp:extent cx="5727700" cy="4140200"/>
            <wp:effectExtent l="0" r="0" t="0" b="0"/>
            <wp:docPr id="10" name="attach_166921824c1aeb8d.png" descr="attach_166921824c1aeb8d.png"/>
            <wp:cNvGraphicFramePr>
              <a:graphicFrameLocks noChangeAspect="1"/>
            </wp:cNvGraphicFramePr>
            <a:graphic>
              <a:graphicData uri="http://schemas.openxmlformats.org/drawingml/2006/picture">
                <pic:pic>
                  <pic:nvPicPr>
                    <pic:cNvPr id="0" name="attach_166921824c1aeb8d.png" descr="attach_166921824c1aeb8d.png"/>
                    <pic:cNvPicPr/>
                  </pic:nvPicPr>
                  <pic:blipFill>
                    <a:blip r:embed="rId8"/>
                    <a:stretch>
                      <a:fillRect/>
                    </a:stretch>
                  </pic:blipFill>
                  <pic:spPr>
                    <a:xfrm>
                      <a:off x="0" y="0"/>
                      <a:ext cx="5727700" cy="4140200"/>
                    </a:xfrm>
                    <a:prstGeom prst="rect">
                      <a:avLst/>
                    </a:prstGeom>
                  </pic:spPr>
                </pic:pic>
              </a:graphicData>
            </a:graphic>
          </wp:inline>
        </w:drawing>
        <w:br w:clear="none"/>
      </w:r>
      <w:r>
        <w:rPr>
          <w:lang w:bidi="zh" w:val="zh" w:eastAsia="zh"/>
        </w:rPr>
        <w:t>进入会员充值</w:t>
        <w:br w:clear="none"/>
        <w:t>搜索会员，选择/输入充值金额，点击充值按钮</w:t>
        <w:br w:clear="none"/>
        <w:t>进行充值支付，完成充值</w:t>
      </w:r>
    </w:p>
    <w:p>
      <w:bookmarkStart w:id="43" w:name="Hui_Yuan_Chong_Zhi"/>
      <w:pPr>
        <w:pStyle w:val="Heading 2"/>
      </w:pPr>
      <w:r>
        <w:rPr>
          <w:rStyle w:val="Text3"/>
        </w:rPr>
        <w:bookmarkStart w:id="44" w:name="Hui_Yuan_Chong_Zhi_1"/>
        <w:t/>
        <w:bookmarkEnd w:id="44"/>
      </w:r>
      <w:r>
        <w:t>会员充值</w:t>
      </w:r>
      <w:bookmarkEnd w:id="43"/>
    </w:p>
    <w:p>
      <w:pPr>
        <w:pStyle w:val="Normal"/>
      </w:pPr>
      <w:r>
        <w:t>会员卡充值，可自定义充值金额</w:t>
      </w:r>
    </w:p>
    <w:p>
      <w:pPr>
        <w:pStyle w:val="Normal"/>
      </w:pPr>
      <w:r>
        <w:t>PC端查看路径：进入【场馆营业】→【会员管理】→【会员充值】，可以看到一看通办理界面。</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140200"/>
            <wp:effectExtent l="0" r="0" t="0" b="0"/>
            <wp:wrapTopAndBottom/>
            <wp:docPr id="11" name="attach_166921e9b724fa4a.png" descr="attach_166921e9b724fa4a.png"/>
            <wp:cNvGraphicFramePr>
              <a:graphicFrameLocks noChangeAspect="1"/>
            </wp:cNvGraphicFramePr>
            <a:graphic>
              <a:graphicData uri="http://schemas.openxmlformats.org/drawingml/2006/picture">
                <pic:pic>
                  <pic:nvPicPr>
                    <pic:cNvPr id="0" name="attach_166921e9b724fa4a.png" descr="attach_166921e9b724fa4a.png"/>
                    <pic:cNvPicPr/>
                  </pic:nvPicPr>
                  <pic:blipFill>
                    <a:blip r:embed="rId10"/>
                    <a:stretch>
                      <a:fillRect/>
                    </a:stretch>
                  </pic:blipFill>
                  <pic:spPr>
                    <a:xfrm>
                      <a:off x="0" y="0"/>
                      <a:ext cx="5727700" cy="4140200"/>
                    </a:xfrm>
                    <a:prstGeom prst="rect">
                      <a:avLst/>
                    </a:prstGeom>
                  </pic:spPr>
                </pic:pic>
              </a:graphicData>
            </a:graphic>
          </wp:anchor>
        </w:drawing>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626100" cy="4140200"/>
            <wp:effectExtent l="0" r="0" t="0" b="0"/>
            <wp:wrapTopAndBottom/>
            <wp:docPr id="12" name="attach_166921eaf548dfad.png" descr="attach_166921eaf548dfad.png"/>
            <wp:cNvGraphicFramePr>
              <a:graphicFrameLocks noChangeAspect="1"/>
            </wp:cNvGraphicFramePr>
            <a:graphic>
              <a:graphicData uri="http://schemas.openxmlformats.org/drawingml/2006/picture">
                <pic:pic>
                  <pic:nvPicPr>
                    <pic:cNvPr id="0" name="attach_166921eaf548dfad.png" descr="attach_166921eaf548dfad.png"/>
                    <pic:cNvPicPr/>
                  </pic:nvPicPr>
                  <pic:blipFill>
                    <a:blip r:embed="rId11"/>
                    <a:stretch>
                      <a:fillRect/>
                    </a:stretch>
                  </pic:blipFill>
                  <pic:spPr>
                    <a:xfrm>
                      <a:off x="0" y="0"/>
                      <a:ext cx="5626100" cy="4140200"/>
                    </a:xfrm>
                    <a:prstGeom prst="rect">
                      <a:avLst/>
                    </a:prstGeom>
                  </pic:spPr>
                </pic:pic>
              </a:graphicData>
            </a:graphic>
          </wp:anchor>
        </w:drawing>
      </w:r>
    </w:p>
    <w:p>
      <w:pPr>
        <w:pStyle w:val="Para 5"/>
      </w:pPr>
      <w:r>
        <w:rPr>
          <w:rStyle w:val="Text2"/>
        </w:rPr>
        <w:t xml:space="preserve">登陆地址： </w:t>
      </w:r>
      <w:hyperlink r:id="rId12">
        <w:r>
          <w:t>https://bs.papa.com.cn</w:t>
        </w:r>
      </w:hyperlink>
    </w:p>
    <w:p>
      <w:pPr>
        <w:pStyle w:val="Para 6"/>
      </w:pPr>
      <w:r>
        <w:t xml:space="preserve">支持浏览器：建议使用谷歌(Chorme)、火狐(Firefox)浏览器访问 </w:t>
      </w:r>
      <w:r>
        <w:rPr>
          <w:rStyle w:val="Text0"/>
        </w:rPr>
        <w:t>支持显示器：建议1344*768以上分辨率的显示器访问</w:t>
      </w:r>
    </w:p>
    <w:p>
      <w:pPr>
        <w:pStyle w:val="Normal"/>
      </w:pPr>
      <w:r>
        <w:t>如有技术问题欢迎及时联系您专属的客户经理或拨打 400-772-7180 联系我们</w:t>
      </w:r>
    </w:p>
    <w:p>
      <w:bookmarkStart w:id="45" w:name="Hui_Yuan_Xin_Xi_Bian_Geng"/>
      <w:pPr>
        <w:pStyle w:val="Heading 2"/>
      </w:pPr>
      <w:r>
        <w:rPr>
          <w:rStyle w:val="Text3"/>
        </w:rPr>
        <w:bookmarkStart w:id="46" w:name="Hui_Yuan_Xin_Xi_Bian_Geng_1"/>
        <w:t/>
        <w:bookmarkEnd w:id="46"/>
      </w:r>
      <w:r>
        <w:t>会员信息变更</w:t>
      </w:r>
      <w:bookmarkEnd w:id="45"/>
    </w:p>
    <w:p>
      <w:pPr>
        <w:pStyle w:val="Normal"/>
      </w:pPr>
      <w:r>
        <w:t>啪啪运动是一家体育互联网信息技术企业,致力于采用互联网信息技术打造先进的体育场馆运营管理服务平台，产品范围涵盖运动馆家（体育场馆SaaS信息系统），运动培训管理系统，体育场馆智能化硬件等。啪啪运动以互联网方式，打造基于体育场馆为核心的运动生态联盟，完善体育场馆的运营管理模式，最大限度地提升场馆场地的营收规模，创造场馆的最佳效益。</w:t>
      </w:r>
    </w:p>
    <w:sectPr>
      <w:pgSz w:w="11905" w:h="16837"/>
      <w:pgMar w:left="1440" w:top="1440" w:right="1440" w:bottom="1440"/>
      <w:cols w:space="720"/>
      <w:docGrid w:linePitch="360"/>
    </w:sectPr>
  </w:body>
</w:document>
</file>

<file path=word/fontTable.xml><?xml version="1.0" encoding="utf-8"?>
<w:fonts xmlns:w="http://schemas.openxmlformats.org/wordprocessingml/2006/main">
  <w:font w:name="-apple-system"/>
  <w:font w:name="Cambria"/>
  <w:font w:name="Helvetica Neue"/>
</w:fonts>
</file>

<file path=word/numbering.xml><?xml version="1.0" encoding="utf-8"?>
<w:numbering xmlns:w="http://schemas.openxmlformats.org/wordprocessingml/2006/main"/>
</file>

<file path=word/styles.xml><?xml version="1.0" encoding="utf-8"?>
<w:styles xmlns:w="http://schemas.openxmlformats.org/wordprocessingml/2006/main">
  <w:docDefaults>
    <w:rPrDefault>
      <w:rPr>
        <w:rFonts w:asciiTheme="minorHAnsi" w:eastAsiaTheme="minorEastAsia" w:hAnsiTheme="minorHAnsi" w:cstheme="minorBidi"/>
        <w:sz w:val="22"/>
        <w:szCs w:val="22"/>
        <w:lang w:val="zh" w:eastAsia="zh" w:bidi="zh"/>
      </w:rPr>
    </w:rPrDefault>
    <w:pPrDefault>
      <w:pPr>
        <w:spacing w:after="0" w:line="276" w:lineRule="auto"/>
      </w:pPr>
    </w:pPrDefault>
  </w:docDefaults>
  <w:style w:styleId="Normal" w:type="paragraph" w:default="1">
    <w:name w:val="Normal"/>
    <w:qFormat/>
    <w:pPr>
      <w:spacing w:after="230" w:line="270" w:lineRule="atLeast"/>
      <w:shd w:val="clear" w:color="auto" w:fill="FFFFFF"/>
      <w:jc w:val="left"/>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Heading 2" w:type="paragraph">
    <w:name w:val="Heading 2"/>
    <w:qFormat/>
    <w:basedOn w:val="Normal"/>
    <w:pPr>
      <w:spacing w:beforeLines="100" w:line="360" w:lineRule="atLeast"/>
      <w:pBdr>
        <w:bottom w:space="4" w:val="single" w:sz="5" w:color="EEEEEE"/>
      </w:pBdr>
      <w:outlineLvl w:val="2"/>
    </w:pPr>
    <w:rPr>
      <w:rFonts w:ascii="Helvetica Neue" w:cs="Helvetica Neue" w:eastAsia="Helvetica Neue" w:hAnsi="Helvetica Neue"/>
      <w:sz w:val="30"/>
      <w:szCs w:val="30"/>
      <w:b w:val="on"/>
      <w:bCs w:val="on"/>
    </w:rPr>
  </w:style>
  <w:style w:styleId="Heading 3" w:type="paragraph">
    <w:name w:val="Heading 3"/>
    <w:qFormat/>
    <w:basedOn w:val="Normal"/>
    <w:pPr>
      <w:spacing w:beforeLines="100" w:line="283" w:lineRule="atLeast"/>
      <w:outlineLvl w:val="3"/>
    </w:pPr>
    <w:rPr>
      <w:rFonts w:ascii="Helvetica Neue" w:cs="Helvetica Neue" w:eastAsia="Helvetica Neue" w:hAnsi="Helvetica Neue"/>
      <w:sz w:val="20"/>
      <w:szCs w:val="20"/>
      <w:b w:val="on"/>
      <w:bCs w:val="on"/>
    </w:rPr>
  </w:style>
  <w:style w:styleId="Para 3" w:type="paragraph">
    <w:name w:val="Para 3"/>
    <w:qFormat/>
    <w:basedOn w:val="Normal"/>
    <w:pPr>
      <w:spacing w:after="0" w:line="324" w:lineRule="atLeast"/>
      <w:shd w:val="clear" w:color="auto" w:fill="auto"/>
    </w:pPr>
    <w:rPr>
      <w:rFonts w:ascii="Cambria" w:cs="Cambria" w:eastAsia="Cambria" w:hAnsi="Cambria"/>
      <w:sz w:val="27"/>
      <w:szCs w:val="27"/>
      <w:color w:val="0000FF"/>
      <w:u w:val="single"/>
    </w:rPr>
  </w:style>
  <w:style w:styleId="Heading 1" w:type="paragraph">
    <w:name w:val="Heading 1"/>
    <w:qFormat/>
    <w:basedOn w:val="Normal"/>
    <w:pPr>
      <w:spacing w:before="216" w:after="216" w:line="431" w:lineRule="atLeast"/>
      <w:outlineLvl w:val="1"/>
    </w:pPr>
    <w:rPr>
      <w:rFonts w:ascii="Helvetica Neue" w:cs="Helvetica Neue" w:eastAsia="Helvetica Neue" w:hAnsi="Helvetica Neue"/>
      <w:sz w:val="36"/>
      <w:szCs w:val="36"/>
      <w:color w:val="222222"/>
    </w:rPr>
  </w:style>
  <w:style w:styleId="Para 5" w:type="paragraph">
    <w:name w:val="Para 5"/>
    <w:qFormat/>
    <w:basedOn w:val="Normal"/>
    <w:pPr>
      <w:spacing w:after="230" w:line="270" w:lineRule="atLeast"/>
      <w:shd w:val="clear" w:color="auto" w:fill="FFFFFF"/>
      <w:jc w:val="left"/>
    </w:pPr>
    <w:rPr>
      <w:color w:val="0000FF"/>
      <w:u w:val="single"/>
    </w:rPr>
  </w:style>
  <w:style w:styleId="Para 6" w:type="paragraph">
    <w:name w:val="Para 6"/>
    <w:qFormat/>
    <w:basedOn w:val="Normal"/>
    <w:pPr>
      <w:spacing w:after="230" w:line="270" w:lineRule="atLeast"/>
      <w:shd w:val="clear" w:color="auto" w:fill="FFFFFF"/>
      <w:jc w:val="left"/>
    </w:pPr>
    <w:rPr>
      <w:rFonts w:ascii="Helvetica Neue" w:cs="Helvetica Neue" w:eastAsia="Helvetica Neue" w:hAnsi="Helvetica Neue"/>
      <w:b w:val="on"/>
      <w:bCs w:val="on"/>
    </w:rPr>
  </w:style>
  <w:style w:styleId="Para 7" w:type="paragraph">
    <w:name w:val="Para 7"/>
    <w:qFormat/>
    <w:basedOn w:val="Normal"/>
    <w:pPr>
      <w:spacing w:after="0" w:line="576" w:lineRule="atLeast"/>
      <w:shd w:val="clear" w:color="auto" w:fill="auto"/>
      <w:jc w:val="center"/>
    </w:pPr>
    <w:rPr>
      <w:rFonts w:ascii="Cambria" w:cs="Cambria" w:eastAsia="Cambria" w:hAnsi="Cambria"/>
      <w:sz w:val="48"/>
      <w:szCs w:val="48"/>
      <w:b w:val="on"/>
      <w:bCs w:val="on"/>
      <w:color w:val="000000"/>
    </w:rPr>
  </w:style>
  <w:style w:styleId="Text0" w:type="character">
    <w:name w:val="0 Text"/>
    <w:rPr>
      <w:rFonts w:eastAsia="-apple-system" w:cs="-apple-system" w:hAnsi="-apple-system" w:ascii="-apple-system"/>
      <w:b w:val="on"/>
      <w:bCs w:val="on"/>
    </w:rPr>
  </w:style>
  <w:style w:styleId="Text1" w:type="character">
    <w:name w:val="1 Text"/>
    <w:rPr>
      <w:rFonts w:cs="Helvetica Neue" w:hAnsi="Helvetica Neue" w:ascii="Helvetica Neue" w:eastAsia="Helvetica Neue"/>
      <w:b w:val="on"/>
      <w:bCs w:val="on"/>
    </w:rPr>
  </w:style>
  <w:style w:styleId="Text2" w:type="character">
    <w:name w:val="2 Text"/>
    <w:rPr>
      <w:color w:val="24292E"/>
      <w:u w:val="none"/>
    </w:rPr>
  </w:style>
  <w:style w:styleId="Text3" w:type="character">
    <w:name w:val="3 Text"/>
    <w:rPr>
      <w:color w:val="4183C4"/>
    </w:rPr>
  </w:style>
  <w:style w:styleId="0 Block" w:type="paragraph">
    <w:name w:val="0 Block"/>
    <w:pPr>
      <w:spacing w:before="216" w:after="216" w:line="270" w:lineRule="atLeast"/>
      <w:shd w:val="clear" w:color="auto" w:fill="FFFFFF"/>
      <w:pBdr>
        <w:top w:val="single" w:sz="5" w:color="DDDDDD"/>
      </w:pBdr>
      <w:jc w:val="left"/>
    </w:pPr>
  </w:style>
  <w:style w:styleId="1 Block" w:type="paragraph">
    <w:name w:val="1 Block"/>
    <w:basedOn w:val="0 Block"/>
    <w:pPr>
      <w:spacing w:before="0" w:after="0" w:line="324" w:lineRule="atLeast"/>
      <w:shd w:val="clear" w:color="auto" w:fill="auto"/>
      <w:pBdr>
        <w:top w:val="none" w:sz="8" w:color="auto"/>
      </w:pBdr>
    </w:pPr>
  </w:style>
  <w:style w:styleId="2 Block" w:type="paragraph">
    <w:name w:val="2 Block"/>
    <w:basedOn w:val="0 Block"/>
    <w:pPr>
      <w:spacing w:before="0" w:after="0" w:line="324" w:lineRule="atLeast"/>
      <w:shd w:val="clear" w:color="auto" w:fill="auto"/>
      <w:pBdr>
        <w:top w:val="none" w:sz="8" w:color="auto"/>
      </w:pBdr>
    </w:p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image" Target="media/attach_166923789221744a.png"/><Relationship Id="rId6" Type="http://schemas.openxmlformats.org/officeDocument/2006/relationships/image" Target="media/attach_166923876e550dab.png"/><Relationship Id="rId7" Type="http://schemas.openxmlformats.org/officeDocument/2006/relationships/image" Target="media/attach_166923940f3829c7.png"/><Relationship Id="rId8" Type="http://schemas.openxmlformats.org/officeDocument/2006/relationships/image" Target="media/attach_166921824c1aeb8d.png"/><Relationship Id="rId9" Type="http://schemas.openxmlformats.org/officeDocument/2006/relationships/image" Target="media/attach_16692184dab66328.png"/><Relationship Id="rId10" Type="http://schemas.openxmlformats.org/officeDocument/2006/relationships/image" Target="media/attach_166921e9b724fa4a.png"/><Relationship Id="rId11" Type="http://schemas.openxmlformats.org/officeDocument/2006/relationships/image" Target="media/attach_166921eaf548dfad.png"/><Relationship Id="rId12" Type="http://schemas.openxmlformats.org/officeDocument/2006/relationships/hyperlink" Target="https://bs.papa.com.cn" TargetMode="External"/><Relationship Id="rId13" Type="http://schemas.openxmlformats.org/officeDocument/2006/relationships/hyperlink" Target="https://papa-actest.wesais.cn/#/login" TargetMode="External"/></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06.0001</AppVersion>
  <DocSecurity>0</DocSecurity>
  <HyperlinksChanged>false</HyperlinksChanged>
  <LinksUpToDate>true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2024-10-28T05:14:32Z</dcterms:created>
  <dcterms:modified xsi:type="dcterms:W3CDTF">2024-10-28T05:14:32Z</dcterms:modified>
  <dc:title>PPOS专业版</dc:title>
  <dc:creator>Unknown</dc:creator>
  <dc:language>zh</dc:language>
</cp:coreProperties>
</file>